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958" w:rsidRPr="003A5093" w:rsidRDefault="00284958" w:rsidP="00842D33">
      <w:pPr>
        <w:spacing w:before="100" w:beforeAutospacing="1" w:after="100" w:afterAutospacing="1" w:line="480" w:lineRule="auto"/>
        <w:jc w:val="center"/>
        <w:rPr>
          <w:rFonts w:ascii="Times New Roman" w:hAnsi="Times New Roman" w:cs="Times New Roman"/>
          <w:sz w:val="24"/>
          <w:szCs w:val="24"/>
        </w:rPr>
      </w:pPr>
    </w:p>
    <w:p w:rsidR="00842D33" w:rsidRPr="003A5093" w:rsidRDefault="00842D33" w:rsidP="00842D33">
      <w:pPr>
        <w:spacing w:before="100" w:beforeAutospacing="1" w:after="100" w:afterAutospacing="1" w:line="480" w:lineRule="auto"/>
        <w:jc w:val="center"/>
        <w:rPr>
          <w:rFonts w:ascii="Times New Roman" w:hAnsi="Times New Roman" w:cs="Times New Roman"/>
          <w:sz w:val="24"/>
          <w:szCs w:val="24"/>
        </w:rPr>
      </w:pPr>
    </w:p>
    <w:p w:rsidR="00842D33" w:rsidRPr="003A5093" w:rsidRDefault="00842D33" w:rsidP="00842D33">
      <w:pPr>
        <w:spacing w:before="100" w:beforeAutospacing="1" w:after="100" w:afterAutospacing="1" w:line="480" w:lineRule="auto"/>
        <w:jc w:val="center"/>
        <w:rPr>
          <w:rFonts w:ascii="Times New Roman" w:hAnsi="Times New Roman" w:cs="Times New Roman"/>
          <w:sz w:val="24"/>
          <w:szCs w:val="24"/>
        </w:rPr>
      </w:pPr>
    </w:p>
    <w:p w:rsidR="00842D33" w:rsidRPr="003A5093" w:rsidRDefault="00842D33" w:rsidP="00842D33">
      <w:pPr>
        <w:spacing w:before="100" w:beforeAutospacing="1" w:after="100" w:afterAutospacing="1" w:line="480" w:lineRule="auto"/>
        <w:jc w:val="center"/>
        <w:rPr>
          <w:rFonts w:ascii="Times New Roman" w:hAnsi="Times New Roman" w:cs="Times New Roman"/>
          <w:sz w:val="24"/>
          <w:szCs w:val="24"/>
        </w:rPr>
      </w:pPr>
    </w:p>
    <w:p w:rsidR="00284958" w:rsidRPr="00D30125" w:rsidRDefault="00842D33" w:rsidP="00842D33">
      <w:pPr>
        <w:spacing w:before="100" w:beforeAutospacing="1" w:after="100" w:afterAutospacing="1" w:line="480" w:lineRule="auto"/>
        <w:jc w:val="center"/>
        <w:rPr>
          <w:rFonts w:ascii="Times New Roman" w:hAnsi="Times New Roman" w:cs="Times New Roman"/>
          <w:b/>
          <w:sz w:val="24"/>
          <w:szCs w:val="24"/>
        </w:rPr>
      </w:pPr>
      <w:bookmarkStart w:id="0" w:name="_GoBack"/>
      <w:r w:rsidRPr="00D30125">
        <w:rPr>
          <w:rFonts w:ascii="Times New Roman" w:hAnsi="Times New Roman" w:cs="Times New Roman"/>
          <w:b/>
          <w:sz w:val="24"/>
          <w:szCs w:val="24"/>
        </w:rPr>
        <w:t>Community Health Assessment</w:t>
      </w:r>
    </w:p>
    <w:bookmarkEnd w:id="0"/>
    <w:p w:rsidR="00842D33" w:rsidRPr="003A5093" w:rsidRDefault="00842D33" w:rsidP="00842D33">
      <w:pPr>
        <w:spacing w:before="100" w:beforeAutospacing="1" w:after="100" w:afterAutospacing="1" w:line="480" w:lineRule="auto"/>
        <w:jc w:val="center"/>
        <w:rPr>
          <w:rFonts w:ascii="Times New Roman" w:hAnsi="Times New Roman" w:cs="Times New Roman"/>
          <w:sz w:val="24"/>
          <w:szCs w:val="24"/>
        </w:rPr>
      </w:pPr>
    </w:p>
    <w:p w:rsidR="00842D33" w:rsidRPr="003A5093" w:rsidRDefault="00842D33" w:rsidP="00842D33">
      <w:pPr>
        <w:spacing w:before="100" w:beforeAutospacing="1" w:after="100" w:afterAutospacing="1" w:line="480" w:lineRule="auto"/>
        <w:jc w:val="center"/>
        <w:rPr>
          <w:rFonts w:ascii="Times New Roman" w:hAnsi="Times New Roman" w:cs="Times New Roman"/>
          <w:sz w:val="24"/>
          <w:szCs w:val="24"/>
        </w:rPr>
      </w:pPr>
    </w:p>
    <w:p w:rsidR="00842D33" w:rsidRPr="003A5093" w:rsidRDefault="00842D33" w:rsidP="00842D33">
      <w:pPr>
        <w:spacing w:before="100" w:beforeAutospacing="1" w:after="100" w:afterAutospacing="1" w:line="480" w:lineRule="auto"/>
        <w:jc w:val="center"/>
        <w:rPr>
          <w:rFonts w:ascii="Times New Roman" w:hAnsi="Times New Roman" w:cs="Times New Roman"/>
          <w:sz w:val="24"/>
          <w:szCs w:val="24"/>
        </w:rPr>
      </w:pPr>
    </w:p>
    <w:p w:rsidR="00842D33" w:rsidRPr="003A5093" w:rsidRDefault="00842D33" w:rsidP="00842D33">
      <w:pPr>
        <w:spacing w:before="100" w:beforeAutospacing="1" w:after="100" w:afterAutospacing="1" w:line="480" w:lineRule="auto"/>
        <w:jc w:val="center"/>
        <w:rPr>
          <w:rFonts w:ascii="Times New Roman" w:hAnsi="Times New Roman" w:cs="Times New Roman"/>
          <w:sz w:val="24"/>
          <w:szCs w:val="24"/>
        </w:rPr>
      </w:pPr>
      <w:r w:rsidRPr="003A5093">
        <w:rPr>
          <w:rFonts w:ascii="Times New Roman" w:hAnsi="Times New Roman" w:cs="Times New Roman"/>
          <w:sz w:val="24"/>
          <w:szCs w:val="24"/>
        </w:rPr>
        <w:t>Student’s Name</w:t>
      </w:r>
      <w:r w:rsidRPr="003A5093">
        <w:rPr>
          <w:rFonts w:ascii="Times New Roman" w:hAnsi="Times New Roman" w:cs="Times New Roman"/>
          <w:sz w:val="24"/>
          <w:szCs w:val="24"/>
        </w:rPr>
        <w:br/>
        <w:t>Department, University</w:t>
      </w:r>
      <w:r w:rsidRPr="003A5093">
        <w:rPr>
          <w:rFonts w:ascii="Times New Roman" w:hAnsi="Times New Roman" w:cs="Times New Roman"/>
          <w:sz w:val="24"/>
          <w:szCs w:val="24"/>
        </w:rPr>
        <w:br/>
        <w:t>Course Number and Name</w:t>
      </w:r>
      <w:r w:rsidRPr="003A5093">
        <w:rPr>
          <w:rFonts w:ascii="Times New Roman" w:hAnsi="Times New Roman" w:cs="Times New Roman"/>
          <w:sz w:val="24"/>
          <w:szCs w:val="24"/>
        </w:rPr>
        <w:br/>
        <w:t>Instructor’s Name</w:t>
      </w:r>
      <w:r w:rsidRPr="003A5093">
        <w:rPr>
          <w:rFonts w:ascii="Times New Roman" w:hAnsi="Times New Roman" w:cs="Times New Roman"/>
          <w:sz w:val="24"/>
          <w:szCs w:val="24"/>
        </w:rPr>
        <w:br/>
        <w:t>Date </w:t>
      </w:r>
    </w:p>
    <w:p w:rsidR="00842D33" w:rsidRPr="003A5093" w:rsidRDefault="00842D33">
      <w:pPr>
        <w:rPr>
          <w:rFonts w:ascii="Times New Roman" w:hAnsi="Times New Roman" w:cs="Times New Roman"/>
          <w:b/>
          <w:sz w:val="24"/>
          <w:szCs w:val="24"/>
        </w:rPr>
      </w:pPr>
      <w:r w:rsidRPr="003A5093">
        <w:rPr>
          <w:rFonts w:ascii="Times New Roman" w:hAnsi="Times New Roman" w:cs="Times New Roman"/>
          <w:b/>
          <w:sz w:val="24"/>
          <w:szCs w:val="24"/>
        </w:rPr>
        <w:br w:type="page"/>
      </w:r>
    </w:p>
    <w:p w:rsidR="00842D33" w:rsidRPr="003A5093" w:rsidRDefault="00842D33" w:rsidP="00842D33">
      <w:pPr>
        <w:spacing w:before="100" w:beforeAutospacing="1" w:after="100" w:afterAutospacing="1" w:line="480" w:lineRule="auto"/>
        <w:jc w:val="center"/>
        <w:rPr>
          <w:rFonts w:ascii="Times New Roman" w:hAnsi="Times New Roman" w:cs="Times New Roman"/>
          <w:b/>
          <w:sz w:val="24"/>
          <w:szCs w:val="24"/>
        </w:rPr>
      </w:pPr>
      <w:r w:rsidRPr="003A5093">
        <w:rPr>
          <w:rFonts w:ascii="Times New Roman" w:hAnsi="Times New Roman" w:cs="Times New Roman"/>
          <w:b/>
          <w:sz w:val="24"/>
          <w:szCs w:val="24"/>
        </w:rPr>
        <w:lastRenderedPageBreak/>
        <w:t>Community Health Assessment</w:t>
      </w:r>
    </w:p>
    <w:p w:rsidR="007125CE" w:rsidRPr="003A5093" w:rsidRDefault="00842D33" w:rsidP="00842D33">
      <w:pPr>
        <w:spacing w:before="100" w:beforeAutospacing="1" w:after="100" w:afterAutospacing="1" w:line="480" w:lineRule="auto"/>
        <w:rPr>
          <w:rFonts w:ascii="Times New Roman" w:hAnsi="Times New Roman" w:cs="Times New Roman"/>
          <w:b/>
          <w:sz w:val="24"/>
          <w:szCs w:val="24"/>
        </w:rPr>
      </w:pPr>
      <w:r w:rsidRPr="003A5093">
        <w:rPr>
          <w:rFonts w:ascii="Times New Roman" w:hAnsi="Times New Roman" w:cs="Times New Roman"/>
          <w:b/>
          <w:sz w:val="24"/>
          <w:szCs w:val="24"/>
        </w:rPr>
        <w:t>Reflect and Strategize</w:t>
      </w:r>
    </w:p>
    <w:p w:rsidR="00B77406" w:rsidRPr="003A5093" w:rsidRDefault="00B77406" w:rsidP="00842D33">
      <w:pPr>
        <w:spacing w:before="100" w:beforeAutospacing="1" w:after="100" w:afterAutospacing="1" w:line="480" w:lineRule="auto"/>
        <w:ind w:firstLine="720"/>
        <w:rPr>
          <w:rFonts w:ascii="Times New Roman" w:hAnsi="Times New Roman" w:cs="Times New Roman"/>
          <w:sz w:val="24"/>
          <w:szCs w:val="24"/>
        </w:rPr>
      </w:pPr>
      <w:r w:rsidRPr="003A5093">
        <w:rPr>
          <w:rFonts w:ascii="Times New Roman" w:hAnsi="Times New Roman" w:cs="Times New Roman"/>
          <w:sz w:val="24"/>
          <w:szCs w:val="24"/>
        </w:rPr>
        <w:t>Community health assessment (CHA) provides a vital base through which a community's health can be improved and promoted</w:t>
      </w:r>
      <w:r w:rsidR="004A6CBE" w:rsidRPr="003A5093">
        <w:rPr>
          <w:rFonts w:ascii="Times New Roman" w:hAnsi="Times New Roman" w:cs="Times New Roman"/>
          <w:sz w:val="24"/>
          <w:szCs w:val="24"/>
        </w:rPr>
        <w:t xml:space="preserve"> (</w:t>
      </w:r>
      <w:r w:rsidR="004A6CBE" w:rsidRPr="003A5093">
        <w:rPr>
          <w:rFonts w:ascii="Times New Roman" w:hAnsi="Times New Roman" w:cs="Times New Roman"/>
          <w:sz w:val="24"/>
          <w:szCs w:val="24"/>
          <w:shd w:val="clear" w:color="auto" w:fill="FFFFFF"/>
        </w:rPr>
        <w:t>Hebert-Beirne et al., 2017)</w:t>
      </w:r>
      <w:r w:rsidRPr="003A5093">
        <w:rPr>
          <w:rFonts w:ascii="Times New Roman" w:hAnsi="Times New Roman" w:cs="Times New Roman"/>
          <w:sz w:val="24"/>
          <w:szCs w:val="24"/>
        </w:rPr>
        <w:t>. In this assessment, the community health board is usually tasked with identifying and describing the health of the community it serves. Factors contributing to the community's health challenges and the community's existing assets and resources that might help improve the concerned community's health are also looked at. As such, the assessment always ensures that the local resources are assigned in areas where they can make a great impact within a short time. In a bid to achieve all these aspects, the assessment usually incorporates several elements. These elements include organizing and planning, community engagement, goal or vision development, health issues prioritization, and developing a community health improvement plan</w:t>
      </w:r>
      <w:r w:rsidR="004A6CBE" w:rsidRPr="003A5093">
        <w:rPr>
          <w:rFonts w:ascii="Times New Roman" w:hAnsi="Times New Roman" w:cs="Times New Roman"/>
          <w:sz w:val="24"/>
          <w:szCs w:val="24"/>
        </w:rPr>
        <w:t xml:space="preserve"> (Seguin et al., 2017)</w:t>
      </w:r>
      <w:r w:rsidRPr="003A5093">
        <w:rPr>
          <w:rFonts w:ascii="Times New Roman" w:hAnsi="Times New Roman" w:cs="Times New Roman"/>
          <w:sz w:val="24"/>
          <w:szCs w:val="24"/>
        </w:rPr>
        <w:t>. The other elements include conducting community health assessment, implementing and monitoring community health improvement plans, and evaluating the process of assessment and its outcomes.</w:t>
      </w:r>
    </w:p>
    <w:p w:rsidR="00B77406" w:rsidRPr="003A5093" w:rsidRDefault="00B77406" w:rsidP="00842D33">
      <w:pPr>
        <w:spacing w:before="100" w:beforeAutospacing="1" w:after="100" w:afterAutospacing="1" w:line="480" w:lineRule="auto"/>
        <w:ind w:firstLine="720"/>
        <w:rPr>
          <w:rFonts w:ascii="Times New Roman" w:hAnsi="Times New Roman" w:cs="Times New Roman"/>
          <w:sz w:val="24"/>
          <w:szCs w:val="24"/>
        </w:rPr>
      </w:pPr>
      <w:r w:rsidRPr="003A5093">
        <w:rPr>
          <w:rFonts w:ascii="Times New Roman" w:hAnsi="Times New Roman" w:cs="Times New Roman"/>
          <w:sz w:val="24"/>
          <w:szCs w:val="24"/>
        </w:rPr>
        <w:t xml:space="preserve">There are several community health assessments that I have conducted in my home area, and in many instances, I usually employ the use of the stated elements, and the projected outcome is achieved. But for the last CHA process that my team did, some of the elements again worked to our advantage, but some didn't. For instance, before commencing the process, we were well organized and planned thoroughly about what was expected us once the process was initiated. We had our vision, and the team's goal of impacting the community positively at the end of the day was also onset. Those elements that required less engagement with the identified </w:t>
      </w:r>
      <w:r w:rsidRPr="003A5093">
        <w:rPr>
          <w:rFonts w:ascii="Times New Roman" w:hAnsi="Times New Roman" w:cs="Times New Roman"/>
          <w:sz w:val="24"/>
          <w:szCs w:val="24"/>
        </w:rPr>
        <w:lastRenderedPageBreak/>
        <w:t xml:space="preserve">community were well tackled since they involved more theory work than practical and a lot of brainstorming—the other elements requiring that group's participation in reaching out to the people didn't happen. The spread of Covid-19 made it impossible for the group to reach out to the people. Engaging the community was done indirectly through questionnaires and observations. Only those group members who were daring to reach out walked into the community to actualize the process. Inasmuch as that was the case, we achieved a substantial outcome that reflected the community. The positive feedback largely confirms that the assessment got. The few community members that we were to get to help with the process were resourceful, especially during implementation strategies. The other stakeholders who were very much involved in the process included the healthcare facilities that were in the community.  </w:t>
      </w:r>
    </w:p>
    <w:p w:rsidR="00B77406" w:rsidRPr="003A5093" w:rsidRDefault="00B77406" w:rsidP="00842D33">
      <w:pPr>
        <w:spacing w:before="100" w:beforeAutospacing="1" w:after="100" w:afterAutospacing="1" w:line="480" w:lineRule="auto"/>
        <w:ind w:firstLine="720"/>
        <w:rPr>
          <w:rFonts w:ascii="Times New Roman" w:hAnsi="Times New Roman" w:cs="Times New Roman"/>
          <w:sz w:val="24"/>
          <w:szCs w:val="24"/>
        </w:rPr>
      </w:pPr>
      <w:r w:rsidRPr="003A5093">
        <w:rPr>
          <w:rFonts w:ascii="Times New Roman" w:hAnsi="Times New Roman" w:cs="Times New Roman"/>
          <w:sz w:val="24"/>
          <w:szCs w:val="24"/>
        </w:rPr>
        <w:t>By sharing the findings and progress concerning the health improvement to the stakeholders and members of the community that participated, we received encouraging feedback. The sharing helped the many hospitals in the community know exactly what was needed to improve the community's health. To get these conclusive results, the assessment engaged in data collection that involved quantitative and qualitative data since the data were both gotten from the existing body of literature and some collected through questionnaires. The data analysis proceeded well with the data as far as indicating the trends that were being investigated were concerned.</w:t>
      </w:r>
    </w:p>
    <w:p w:rsidR="00B77406" w:rsidRPr="003A5093" w:rsidRDefault="00B77406" w:rsidP="00842D33">
      <w:pPr>
        <w:spacing w:before="100" w:beforeAutospacing="1" w:after="100" w:afterAutospacing="1" w:line="480" w:lineRule="auto"/>
        <w:ind w:firstLine="720"/>
        <w:rPr>
          <w:rFonts w:ascii="Times New Roman" w:hAnsi="Times New Roman" w:cs="Times New Roman"/>
          <w:sz w:val="24"/>
          <w:szCs w:val="24"/>
        </w:rPr>
      </w:pPr>
      <w:r w:rsidRPr="003A5093">
        <w:rPr>
          <w:rFonts w:ascii="Times New Roman" w:hAnsi="Times New Roman" w:cs="Times New Roman"/>
          <w:sz w:val="24"/>
          <w:szCs w:val="24"/>
        </w:rPr>
        <w:t xml:space="preserve">As such, based on this background knowledge on CHA, I can effectively carry out any assessment. The knowledge can easily help me ensure that the internal resources and supports are in place to initiate CHA's successful process. The aspects that I need to consider, such as involving organizational leaders, getting the needed financial support, having an active and </w:t>
      </w:r>
      <w:r w:rsidRPr="003A5093">
        <w:rPr>
          <w:rFonts w:ascii="Times New Roman" w:hAnsi="Times New Roman" w:cs="Times New Roman"/>
          <w:sz w:val="24"/>
          <w:szCs w:val="24"/>
        </w:rPr>
        <w:lastRenderedPageBreak/>
        <w:t>committed assessment advisory committee, and having a comprehensive framework, are all in place.</w:t>
      </w:r>
    </w:p>
    <w:p w:rsidR="00B77406" w:rsidRPr="003A5093" w:rsidRDefault="00B77406" w:rsidP="00842D33">
      <w:pPr>
        <w:spacing w:before="100" w:beforeAutospacing="1" w:after="100" w:afterAutospacing="1" w:line="480" w:lineRule="auto"/>
        <w:jc w:val="both"/>
        <w:rPr>
          <w:rFonts w:ascii="Times New Roman" w:hAnsi="Times New Roman" w:cs="Times New Roman"/>
          <w:b/>
          <w:sz w:val="24"/>
          <w:szCs w:val="24"/>
        </w:rPr>
      </w:pPr>
      <w:r w:rsidRPr="003A5093">
        <w:rPr>
          <w:rFonts w:ascii="Times New Roman" w:hAnsi="Times New Roman" w:cs="Times New Roman"/>
          <w:b/>
          <w:sz w:val="24"/>
          <w:szCs w:val="24"/>
        </w:rPr>
        <w:t xml:space="preserve">Identifying and Engaging </w:t>
      </w:r>
      <w:r w:rsidR="00842D33" w:rsidRPr="003A5093">
        <w:rPr>
          <w:rFonts w:ascii="Times New Roman" w:hAnsi="Times New Roman" w:cs="Times New Roman"/>
          <w:b/>
          <w:sz w:val="24"/>
          <w:szCs w:val="24"/>
        </w:rPr>
        <w:t>S</w:t>
      </w:r>
      <w:r w:rsidRPr="003A5093">
        <w:rPr>
          <w:rFonts w:ascii="Times New Roman" w:hAnsi="Times New Roman" w:cs="Times New Roman"/>
          <w:b/>
          <w:sz w:val="24"/>
          <w:szCs w:val="24"/>
        </w:rPr>
        <w:t>takeholders</w:t>
      </w:r>
    </w:p>
    <w:p w:rsidR="00B77406" w:rsidRPr="003A5093" w:rsidRDefault="00B77406" w:rsidP="00842D33">
      <w:pPr>
        <w:spacing w:before="100" w:beforeAutospacing="1" w:after="100" w:afterAutospacing="1" w:line="480" w:lineRule="auto"/>
        <w:ind w:firstLine="720"/>
        <w:rPr>
          <w:rFonts w:ascii="Times New Roman" w:hAnsi="Times New Roman" w:cs="Times New Roman"/>
          <w:sz w:val="24"/>
          <w:szCs w:val="24"/>
        </w:rPr>
      </w:pPr>
      <w:r w:rsidRPr="003A5093">
        <w:rPr>
          <w:rFonts w:ascii="Times New Roman" w:hAnsi="Times New Roman" w:cs="Times New Roman"/>
          <w:sz w:val="24"/>
          <w:szCs w:val="24"/>
        </w:rPr>
        <w:t>The homeless population forms a considerable population in our community. These individuals live in abject poverty and, in many cases, rely on food from the dumpsters to satisfy their stomachs. They might appear strong on health issues, but deep within them, there might be something ailing them. Thus, choosing to focus on this population with a diagnosis of HIV/AIDS presents a better angle by which they can be helped. This CHA process will focus on them and offer ways by which they can be helped.</w:t>
      </w:r>
    </w:p>
    <w:p w:rsidR="00B77406" w:rsidRPr="003A5093" w:rsidRDefault="00B77406" w:rsidP="00842D33">
      <w:pPr>
        <w:spacing w:before="100" w:beforeAutospacing="1" w:after="100" w:afterAutospacing="1" w:line="480" w:lineRule="auto"/>
        <w:ind w:firstLine="720"/>
        <w:rPr>
          <w:rFonts w:ascii="Times New Roman" w:hAnsi="Times New Roman" w:cs="Times New Roman"/>
          <w:sz w:val="24"/>
          <w:szCs w:val="24"/>
        </w:rPr>
      </w:pPr>
      <w:r w:rsidRPr="003A5093">
        <w:rPr>
          <w:rFonts w:ascii="Times New Roman" w:hAnsi="Times New Roman" w:cs="Times New Roman"/>
          <w:sz w:val="24"/>
          <w:szCs w:val="24"/>
        </w:rPr>
        <w:t>With regard to administering that help, engaging with the key stakeholders in the community will be mandatory. This step is mandatory based on the fact they are the ones who know these homeless individuals and can easily approach them and engage them in the exercise. Church leaders, community leaders, and community health workers will be engaged in this process. The engagement approach will first survey the stakeholder's approach to the matter at hand and then prioritize them by interest and influence while communicating my intentions. By surveying them, I will also be able to map the assets that will help accomplish my CHA process. Physical, informational, political, human, and existing intervention resources will all be identified by closely monitoring the stakeholders and observing if they might be resourceful to my CHA process. In the end, I will have known the community's strengths and weaknesses, and thus, I will know how to tread. The external assessment committee will also have a say in the process on every matter discussed or raised.</w:t>
      </w:r>
    </w:p>
    <w:p w:rsidR="00B77406" w:rsidRPr="003A5093" w:rsidRDefault="00B77406" w:rsidP="00842D33">
      <w:pPr>
        <w:spacing w:before="100" w:beforeAutospacing="1" w:after="100" w:afterAutospacing="1" w:line="480" w:lineRule="auto"/>
        <w:jc w:val="both"/>
        <w:rPr>
          <w:rFonts w:ascii="Times New Roman" w:hAnsi="Times New Roman" w:cs="Times New Roman"/>
          <w:b/>
          <w:sz w:val="24"/>
          <w:szCs w:val="24"/>
        </w:rPr>
      </w:pPr>
      <w:r w:rsidRPr="003A5093">
        <w:rPr>
          <w:rFonts w:ascii="Times New Roman" w:hAnsi="Times New Roman" w:cs="Times New Roman"/>
          <w:b/>
          <w:sz w:val="24"/>
          <w:szCs w:val="24"/>
        </w:rPr>
        <w:lastRenderedPageBreak/>
        <w:t xml:space="preserve">Define the </w:t>
      </w:r>
      <w:r w:rsidR="00842D33" w:rsidRPr="003A5093">
        <w:rPr>
          <w:rFonts w:ascii="Times New Roman" w:hAnsi="Times New Roman" w:cs="Times New Roman"/>
          <w:b/>
          <w:sz w:val="24"/>
          <w:szCs w:val="24"/>
        </w:rPr>
        <w:t>C</w:t>
      </w:r>
      <w:r w:rsidRPr="003A5093">
        <w:rPr>
          <w:rFonts w:ascii="Times New Roman" w:hAnsi="Times New Roman" w:cs="Times New Roman"/>
          <w:b/>
          <w:sz w:val="24"/>
          <w:szCs w:val="24"/>
        </w:rPr>
        <w:t>ommunity</w:t>
      </w:r>
    </w:p>
    <w:p w:rsidR="00B77406" w:rsidRPr="003A5093" w:rsidRDefault="00B77406" w:rsidP="00842D33">
      <w:pPr>
        <w:spacing w:before="100" w:beforeAutospacing="1" w:after="100" w:afterAutospacing="1" w:line="480" w:lineRule="auto"/>
        <w:ind w:firstLine="720"/>
        <w:rPr>
          <w:rFonts w:ascii="Times New Roman" w:hAnsi="Times New Roman" w:cs="Times New Roman"/>
          <w:sz w:val="24"/>
          <w:szCs w:val="24"/>
        </w:rPr>
      </w:pPr>
      <w:r w:rsidRPr="003A5093">
        <w:rPr>
          <w:rFonts w:ascii="Times New Roman" w:hAnsi="Times New Roman" w:cs="Times New Roman"/>
          <w:sz w:val="24"/>
          <w:szCs w:val="24"/>
        </w:rPr>
        <w:t>CHA's focus will be on Los Angeles, whereby it is estimated that close to 7,876 people are homeless. Los Angeles is a big city with a diverse community, thanks to its vibrancy. The city has multiple hospitals scattered all over, and as such, this forms a perfect basis for me to carry out my CHA process. The city has always posted a considerable number of people diagnosed with HIV/AIDS, whereby 20 per 100,000 is infected</w:t>
      </w:r>
      <w:r w:rsidR="00195DCF" w:rsidRPr="003A5093">
        <w:rPr>
          <w:rFonts w:ascii="Times New Roman" w:hAnsi="Times New Roman" w:cs="Times New Roman"/>
          <w:sz w:val="24"/>
          <w:szCs w:val="24"/>
        </w:rPr>
        <w:t xml:space="preserve"> (Wenzel et al., 2017)</w:t>
      </w:r>
      <w:r w:rsidRPr="003A5093">
        <w:rPr>
          <w:rFonts w:ascii="Times New Roman" w:hAnsi="Times New Roman" w:cs="Times New Roman"/>
          <w:sz w:val="24"/>
          <w:szCs w:val="24"/>
        </w:rPr>
        <w:t>. This number is worrying based on the fact that the city has readily available preventive treatments such as PrEP and PEP</w:t>
      </w:r>
      <w:r w:rsidR="00195DCF" w:rsidRPr="003A5093">
        <w:rPr>
          <w:rFonts w:ascii="Times New Roman" w:hAnsi="Times New Roman" w:cs="Times New Roman"/>
          <w:sz w:val="24"/>
          <w:szCs w:val="24"/>
        </w:rPr>
        <w:t xml:space="preserve"> (Okafor et al., 2017)</w:t>
      </w:r>
      <w:r w:rsidRPr="003A5093">
        <w:rPr>
          <w:rFonts w:ascii="Times New Roman" w:hAnsi="Times New Roman" w:cs="Times New Roman"/>
          <w:sz w:val="24"/>
          <w:szCs w:val="24"/>
        </w:rPr>
        <w:t xml:space="preserve">. It is currently approximated that 58,000 persons aged above 13 years live with HIV in the city of Los Angeles, and it is estimated that 6,400 of these individuals have not been diagnosed. Studies have shown that number is high because there is improved HIV immune in some people, and thus they might be having it and don't know. Thus, as a city with one of the highest homelessness and worrying statistics on HIV, one can easily assume the worse for many homeless individuals who care less about their health and are always exposed to harmful things. Many are hooked up on hard drugs and share needles to inject themselves with the drugs, while others are even raped. There are just many reasons that may make one assume the worse for families and individuals living on the streets of Los Angeles as far as being infected by HIV is concerned. </w:t>
      </w:r>
    </w:p>
    <w:p w:rsidR="00B77406" w:rsidRPr="003A5093" w:rsidRDefault="00B77406" w:rsidP="00842D33">
      <w:pPr>
        <w:spacing w:before="100" w:beforeAutospacing="1" w:after="100" w:afterAutospacing="1" w:line="480" w:lineRule="auto"/>
        <w:jc w:val="both"/>
        <w:rPr>
          <w:rFonts w:ascii="Times New Roman" w:hAnsi="Times New Roman" w:cs="Times New Roman"/>
          <w:b/>
          <w:sz w:val="24"/>
          <w:szCs w:val="24"/>
        </w:rPr>
      </w:pPr>
      <w:r w:rsidRPr="003A5093">
        <w:rPr>
          <w:rFonts w:ascii="Times New Roman" w:hAnsi="Times New Roman" w:cs="Times New Roman"/>
          <w:b/>
          <w:sz w:val="24"/>
          <w:szCs w:val="24"/>
        </w:rPr>
        <w:t>Collect and Analyze Data</w:t>
      </w:r>
    </w:p>
    <w:p w:rsidR="00B77406" w:rsidRPr="003A5093" w:rsidRDefault="00B77406" w:rsidP="00842D33">
      <w:pPr>
        <w:pStyle w:val="NormalWeb"/>
        <w:spacing w:line="480" w:lineRule="auto"/>
        <w:ind w:firstLine="720"/>
      </w:pPr>
      <w:r w:rsidRPr="003A5093">
        <w:t xml:space="preserve">Based on the latest statistics carried out and reported to the Department of Public Health for persons diagnosed with HIV, it is estimated that 52,004 persons living with diagnosed HIV.  Many of these people, approximated at 99.9%, are above the age of 13. The city's estimated population is 10.3 million based on 2018 data, and the Latin community represents the largest </w:t>
      </w:r>
      <w:r w:rsidRPr="003A5093">
        <w:lastRenderedPageBreak/>
        <w:t>population group at 49%, with the white following with 28% while the blacks represent 8% of the population. Of this population, the Latino males lead with the highest number of HIV infections at 40% then the whites with 26% and black males 16%. The Latino females make up 5.2%, the Whites make up 1.5%, and the blacks stand at 3.7% of those infected with HIV. The available data suggest that many of those with HIV are from a lower socioeconomic status, with a considerable number from a higher socioeconomic status. Thus, with such a fact, it is indicated that a considerable number of homeless people in Los Angeles have HIV.</w:t>
      </w:r>
    </w:p>
    <w:p w:rsidR="00B77406" w:rsidRPr="003A5093" w:rsidRDefault="00B77406" w:rsidP="00842D33">
      <w:pPr>
        <w:pStyle w:val="NormalWeb"/>
        <w:spacing w:line="480" w:lineRule="auto"/>
        <w:ind w:firstLine="720"/>
      </w:pPr>
      <w:r w:rsidRPr="003A5093">
        <w:t>Thus, having such data at the back of my mind, data collection will be an easy task since there is already a backload of information on people's HIV status, precisely the homeless. Thus, I will only need to collect primary data and rely on Electronic health records (EHR) from chosen healthcare facilities to help with the secondary data. With data collection done, I will use both quantitative and qualitative approaches to analyze my data</w:t>
      </w:r>
      <w:r w:rsidR="00195DCF" w:rsidRPr="003A5093">
        <w:t xml:space="preserve"> (</w:t>
      </w:r>
      <w:r w:rsidR="00195DCF" w:rsidRPr="003A5093">
        <w:rPr>
          <w:shd w:val="clear" w:color="auto" w:fill="FFFFFF"/>
        </w:rPr>
        <w:t>Yousefi et al,</w:t>
      </w:r>
      <w:r w:rsidRPr="003A5093">
        <w:t>.</w:t>
      </w:r>
      <w:r w:rsidR="00195DCF" w:rsidRPr="003A5093">
        <w:t>2020).</w:t>
      </w:r>
      <w:r w:rsidRPr="003A5093">
        <w:t xml:space="preserve"> The qualitative approach will focus on data collected through interviews and questionnaires while quantitative data on the numerical data collected from the secondary sources.</w:t>
      </w:r>
    </w:p>
    <w:p w:rsidR="00B77406" w:rsidRPr="003A5093" w:rsidRDefault="00B77406" w:rsidP="00842D33">
      <w:pPr>
        <w:pStyle w:val="NormalWeb"/>
        <w:spacing w:line="480" w:lineRule="auto"/>
        <w:jc w:val="both"/>
        <w:rPr>
          <w:b/>
        </w:rPr>
      </w:pPr>
      <w:r w:rsidRPr="003A5093">
        <w:rPr>
          <w:b/>
        </w:rPr>
        <w:t>Prioritizing Community Health Issues</w:t>
      </w:r>
    </w:p>
    <w:p w:rsidR="00B77406" w:rsidRPr="003A5093" w:rsidRDefault="00B77406" w:rsidP="00842D33">
      <w:pPr>
        <w:pStyle w:val="NormalWeb"/>
        <w:spacing w:line="480" w:lineRule="auto"/>
        <w:ind w:firstLine="720"/>
      </w:pPr>
      <w:r w:rsidRPr="003A5093">
        <w:t xml:space="preserve">The idea of involving community leaders, healthcare workers, and church leaders is an essential aspect of this CHA process. Involving the community leaders on any issue that will have an impact on their community is usually the right channel to be followed since they understand the matters that are pinching the community, and thus, they can easily suggest ways to tackle the issue. In this process, I will need to engage both the community leaders and the healthcare workers to help me prioritize the areas of the city that I should focus on when carrying out the CHA. The HIV issue and the homeless issue in the city have, in the recent past, doubled, </w:t>
      </w:r>
      <w:r w:rsidRPr="003A5093">
        <w:lastRenderedPageBreak/>
        <w:t>and thus, choosing to focus on the matter very much highlights the plight of the vulnerable and minority communities whose access to quality healthcare is not assured. Today, HIV may not be taken serious as it were two to three decades ago when it was first reported</w:t>
      </w:r>
      <w:r w:rsidR="00195DCF" w:rsidRPr="003A5093">
        <w:t xml:space="preserve"> (Nosyk, 2019)</w:t>
      </w:r>
      <w:r w:rsidRPr="003A5093">
        <w:t>. People don't talk about that much since we have learned to live with it. Thus, little talk means little is being done to identify the infected even if everyone's mandate is to visit a healthcare facility and get tested. Many of the homeless people care less about their health or rather life, which is risky as far as spreading the virus is concerned, and thus, they must be tested and be provided with the necessary care.</w:t>
      </w:r>
    </w:p>
    <w:p w:rsidR="00B77406" w:rsidRPr="003A5093" w:rsidRDefault="00B77406" w:rsidP="00842D33">
      <w:pPr>
        <w:pStyle w:val="NormalWeb"/>
        <w:spacing w:line="480" w:lineRule="auto"/>
        <w:jc w:val="both"/>
        <w:rPr>
          <w:b/>
        </w:rPr>
      </w:pPr>
      <w:r w:rsidRPr="003A5093">
        <w:rPr>
          <w:b/>
        </w:rPr>
        <w:t xml:space="preserve">Document and </w:t>
      </w:r>
      <w:r w:rsidR="00842D33" w:rsidRPr="003A5093">
        <w:rPr>
          <w:b/>
        </w:rPr>
        <w:t>Communicate Results</w:t>
      </w:r>
    </w:p>
    <w:p w:rsidR="00B77406" w:rsidRPr="003A5093" w:rsidRDefault="00B77406" w:rsidP="00842D33">
      <w:pPr>
        <w:pStyle w:val="NormalWeb"/>
        <w:spacing w:line="480" w:lineRule="auto"/>
        <w:ind w:firstLine="720"/>
      </w:pPr>
      <w:r w:rsidRPr="003A5093">
        <w:t>As dictated by the law, a CHA process should always have its results documented and presented to the various stakeholders and the public, precisely the community where the exercise happened. Through the documentation, the stakeholders are provided with valuable insights about how the information is to be presented. This involves the length of the document, font size, use of pictures and acronyms, the format to be used, and if the document is to be translated into the anthers language and the best form of communication to be used to reach the intended community. In many instances, the presentation of epidemiological data to the community is usually challenging since many usually don't know how to interpret. Thus, to enable easy understanding, it will be vital that the data be presented in a clear yet comprehensive way. For my CHA report, I will largely involve the use of photos, maps, and charts, and they will be accompanied by descriptive labels that will make it easier for the stakeholders and community members to comprehend.</w:t>
      </w:r>
    </w:p>
    <w:p w:rsidR="00B77406" w:rsidRPr="003A5093" w:rsidRDefault="00B77406" w:rsidP="00842D33">
      <w:pPr>
        <w:pStyle w:val="NormalWeb"/>
        <w:spacing w:line="480" w:lineRule="auto"/>
        <w:ind w:firstLine="720"/>
      </w:pPr>
      <w:r w:rsidRPr="003A5093">
        <w:lastRenderedPageBreak/>
        <w:t> Publicizing the report on the homeless population with a diagnosis of HIV/AIDS will go a long way in raising awareness about the issue. It will also promote engagement and conversation between the healthcare practitioners and the homeless population. These small steps will eventually lead to the homeless people feeling that they are part of us and that they haven't been forgotten. The publicizing will be done through press releases in print, broadcast media, and distribution of copies. To ensure that the homeless people have access to the report and read it to the best of their knowledge, inviting them for a conference will be the most viable.</w:t>
      </w:r>
    </w:p>
    <w:p w:rsidR="00B77406" w:rsidRPr="003A5093" w:rsidRDefault="00B77406" w:rsidP="00842D33">
      <w:pPr>
        <w:pStyle w:val="NormalWeb"/>
        <w:spacing w:line="480" w:lineRule="auto"/>
        <w:jc w:val="both"/>
        <w:rPr>
          <w:b/>
        </w:rPr>
      </w:pPr>
      <w:r w:rsidRPr="003A5093">
        <w:rPr>
          <w:b/>
        </w:rPr>
        <w:t>Plan Implementation</w:t>
      </w:r>
      <w:r w:rsidR="00842D33" w:rsidRPr="003A5093">
        <w:rPr>
          <w:b/>
        </w:rPr>
        <w:t xml:space="preserve"> Strategies</w:t>
      </w:r>
    </w:p>
    <w:p w:rsidR="00B77406" w:rsidRPr="003A5093" w:rsidRDefault="00B77406" w:rsidP="00842D33">
      <w:pPr>
        <w:pStyle w:val="NormalWeb"/>
        <w:spacing w:line="480" w:lineRule="auto"/>
        <w:ind w:firstLine="720"/>
      </w:pPr>
      <w:r w:rsidRPr="003A5093">
        <w:t>Implementation is usually a vital step in any assessment or study carried out, and now changes are to be instituted. Thus, there is usually planning before the implementation of the strategies; for this CHA process, all the stakeholders will be involved in the planning process to ensure that everyone is on the same page. Involving the stakeholders in each step of the CHA is a vital aspect due to the influence of the community or population being investigated. The planning will involve determining the community assets' availability, identifying the drivers of community health improvement, and selecting strategies to handle every hurdle in the implementation stage. The strategies will also need to be assessed on the impact they would have on the community and set objectives for implementing the strategies, and one needs to be smart about it.</w:t>
      </w:r>
    </w:p>
    <w:p w:rsidR="00284958" w:rsidRPr="003A5093" w:rsidRDefault="00B77406" w:rsidP="00842D33">
      <w:pPr>
        <w:pStyle w:val="NormalWeb"/>
        <w:spacing w:line="480" w:lineRule="auto"/>
        <w:jc w:val="both"/>
        <w:rPr>
          <w:b/>
        </w:rPr>
      </w:pPr>
      <w:r w:rsidRPr="003A5093">
        <w:rPr>
          <w:rStyle w:val="Strong"/>
        </w:rPr>
        <w:t> </w:t>
      </w:r>
      <w:r w:rsidR="00284958" w:rsidRPr="003A5093">
        <w:rPr>
          <w:b/>
        </w:rPr>
        <w:t>Implement Strategies</w:t>
      </w:r>
    </w:p>
    <w:p w:rsidR="00284958" w:rsidRPr="003A5093" w:rsidRDefault="00284958" w:rsidP="00842D33">
      <w:pPr>
        <w:pStyle w:val="NormalWeb"/>
        <w:spacing w:line="480" w:lineRule="auto"/>
        <w:ind w:firstLine="720"/>
      </w:pPr>
      <w:r w:rsidRPr="003A5093">
        <w:t xml:space="preserve">This step is usually the actualization stage of step 7 where the prioritized community health needs are addressed. The step is very crucial since it is through it that one can easily know </w:t>
      </w:r>
      <w:r w:rsidRPr="003A5093">
        <w:lastRenderedPageBreak/>
        <w:t xml:space="preserve">if the CHA process that was conducted has been effective. For my case, I will be seeking to implement strategies on how best I can reach out and help the homeless diagnosed with HIV/AIDS. Thus, with the help of the stakeholders that I identified, I will be moving about with them while they show some of the areas where this people are and it is from there that I will be able to engage them. The implementation of the strategies will be dependent on the feedback provided. If the feedback is negative it does mean that they were not interested and thus there isn’t any need for me to go ahead actualize my strategies. But I am positive that everything will work out positively making the implementation of my strategy a success.  </w:t>
      </w:r>
    </w:p>
    <w:p w:rsidR="00284958" w:rsidRPr="003A5093" w:rsidRDefault="00284958" w:rsidP="00842D33">
      <w:pPr>
        <w:pStyle w:val="NormalWeb"/>
        <w:spacing w:line="480" w:lineRule="auto"/>
        <w:jc w:val="both"/>
        <w:rPr>
          <w:b/>
        </w:rPr>
      </w:pPr>
      <w:r w:rsidRPr="003A5093">
        <w:rPr>
          <w:b/>
        </w:rPr>
        <w:t>Evaluate Progress</w:t>
      </w:r>
    </w:p>
    <w:p w:rsidR="00284958" w:rsidRPr="003A5093" w:rsidRDefault="00284958" w:rsidP="00842D33">
      <w:pPr>
        <w:spacing w:before="100" w:beforeAutospacing="1" w:after="100" w:afterAutospacing="1" w:line="480" w:lineRule="auto"/>
        <w:ind w:firstLine="720"/>
        <w:rPr>
          <w:rFonts w:ascii="Times New Roman" w:hAnsi="Times New Roman" w:cs="Times New Roman"/>
          <w:sz w:val="24"/>
          <w:szCs w:val="24"/>
        </w:rPr>
      </w:pPr>
      <w:r w:rsidRPr="003A5093">
        <w:rPr>
          <w:rFonts w:ascii="Times New Roman" w:hAnsi="Times New Roman" w:cs="Times New Roman"/>
          <w:sz w:val="24"/>
          <w:szCs w:val="24"/>
        </w:rPr>
        <w:t xml:space="preserve">My CHA process will be based on several objectives that I will hoping to achieve at the end. In a bid to meet the objectives, having a strategy is crucial. In Los Angeles there more than 7,000 people are homeless and thus by having minimum number of homeless individuals that I will be looking for the span of the assessment, I will be in a better position of evaluating my progress.  </w:t>
      </w:r>
    </w:p>
    <w:p w:rsidR="00A760B4" w:rsidRPr="003A5093" w:rsidRDefault="00A760B4" w:rsidP="00842D33">
      <w:pPr>
        <w:spacing w:before="100" w:beforeAutospacing="1" w:after="100" w:afterAutospacing="1" w:line="480" w:lineRule="auto"/>
        <w:ind w:firstLine="720"/>
        <w:jc w:val="both"/>
        <w:rPr>
          <w:rFonts w:ascii="Times New Roman" w:hAnsi="Times New Roman" w:cs="Times New Roman"/>
          <w:sz w:val="24"/>
          <w:szCs w:val="24"/>
        </w:rPr>
      </w:pPr>
    </w:p>
    <w:p w:rsidR="00842D33" w:rsidRPr="003A5093" w:rsidRDefault="00842D33" w:rsidP="00842D33">
      <w:pPr>
        <w:spacing w:before="100" w:beforeAutospacing="1" w:after="100" w:afterAutospacing="1" w:line="480" w:lineRule="auto"/>
        <w:rPr>
          <w:rFonts w:ascii="Times New Roman" w:eastAsia="Times New Roman" w:hAnsi="Times New Roman" w:cs="Times New Roman"/>
          <w:b/>
          <w:sz w:val="24"/>
          <w:szCs w:val="24"/>
        </w:rPr>
      </w:pPr>
      <w:r w:rsidRPr="003A5093">
        <w:rPr>
          <w:rFonts w:ascii="Times New Roman" w:hAnsi="Times New Roman" w:cs="Times New Roman"/>
          <w:b/>
          <w:sz w:val="24"/>
          <w:szCs w:val="24"/>
        </w:rPr>
        <w:br w:type="page"/>
      </w:r>
    </w:p>
    <w:p w:rsidR="00B77406" w:rsidRPr="003A5093" w:rsidRDefault="00284958" w:rsidP="00842D33">
      <w:pPr>
        <w:pStyle w:val="NormalWeb"/>
        <w:spacing w:line="480" w:lineRule="auto"/>
        <w:jc w:val="center"/>
        <w:rPr>
          <w:b/>
        </w:rPr>
      </w:pPr>
      <w:r w:rsidRPr="003A5093">
        <w:rPr>
          <w:b/>
        </w:rPr>
        <w:lastRenderedPageBreak/>
        <w:t>References</w:t>
      </w:r>
    </w:p>
    <w:p w:rsidR="00842D33" w:rsidRPr="003A5093" w:rsidRDefault="00842D33" w:rsidP="00842D33">
      <w:pPr>
        <w:pStyle w:val="NormalWeb"/>
        <w:spacing w:line="480" w:lineRule="auto"/>
        <w:ind w:left="720" w:hanging="720"/>
        <w:jc w:val="both"/>
      </w:pPr>
      <w:r w:rsidRPr="003A5093">
        <w:rPr>
          <w:shd w:val="clear" w:color="auto" w:fill="FFFFFF"/>
        </w:rPr>
        <w:t>Hebert-Beirne, J., Felner, J. K., Castañeda, Y., &amp; Cohen, S. (2017). Enhancing themes and strengths assessment: leveraging academic-led qualitative inquiry in community health assessment to uncover roots of community health inequities. </w:t>
      </w:r>
      <w:r w:rsidRPr="003A5093">
        <w:rPr>
          <w:i/>
          <w:iCs/>
          <w:shd w:val="clear" w:color="auto" w:fill="FFFFFF"/>
        </w:rPr>
        <w:t>Journal of Public Health Management and Practice</w:t>
      </w:r>
      <w:r w:rsidRPr="003A5093">
        <w:rPr>
          <w:shd w:val="clear" w:color="auto" w:fill="FFFFFF"/>
        </w:rPr>
        <w:t>, </w:t>
      </w:r>
      <w:r w:rsidRPr="003A5093">
        <w:rPr>
          <w:i/>
          <w:iCs/>
          <w:shd w:val="clear" w:color="auto" w:fill="FFFFFF"/>
        </w:rPr>
        <w:t>23</w:t>
      </w:r>
      <w:r w:rsidRPr="003A5093">
        <w:rPr>
          <w:shd w:val="clear" w:color="auto" w:fill="FFFFFF"/>
        </w:rPr>
        <w:t>(4), 370-379.</w:t>
      </w:r>
    </w:p>
    <w:p w:rsidR="00842D33" w:rsidRPr="003A5093" w:rsidRDefault="00842D33" w:rsidP="00842D33">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3A5093">
        <w:rPr>
          <w:rFonts w:ascii="Times New Roman" w:hAnsi="Times New Roman" w:cs="Times New Roman"/>
          <w:sz w:val="24"/>
          <w:szCs w:val="24"/>
          <w:shd w:val="clear" w:color="auto" w:fill="FFFFFF"/>
        </w:rPr>
        <w:t>Nosyk, B., Zang, X., Krebs, E., Min, J. E., Behrends, C. N., Del Rio, C., ... &amp; Mehta, S. H. (2019). Ending the Epidemic in America Will Not Happen if the Status Quo Continues: Modeled Projections for Human Immunodeficiency Virus Incidence in 6 US Cities. </w:t>
      </w:r>
      <w:r w:rsidRPr="003A5093">
        <w:rPr>
          <w:rFonts w:ascii="Times New Roman" w:hAnsi="Times New Roman" w:cs="Times New Roman"/>
          <w:i/>
          <w:iCs/>
          <w:sz w:val="24"/>
          <w:szCs w:val="24"/>
          <w:shd w:val="clear" w:color="auto" w:fill="FFFFFF"/>
        </w:rPr>
        <w:t>Clinical Infectious Diseases</w:t>
      </w:r>
      <w:r w:rsidRPr="003A5093">
        <w:rPr>
          <w:rFonts w:ascii="Times New Roman" w:hAnsi="Times New Roman" w:cs="Times New Roman"/>
          <w:sz w:val="24"/>
          <w:szCs w:val="24"/>
          <w:shd w:val="clear" w:color="auto" w:fill="FFFFFF"/>
        </w:rPr>
        <w:t>, </w:t>
      </w:r>
      <w:r w:rsidRPr="003A5093">
        <w:rPr>
          <w:rFonts w:ascii="Times New Roman" w:hAnsi="Times New Roman" w:cs="Times New Roman"/>
          <w:i/>
          <w:iCs/>
          <w:sz w:val="24"/>
          <w:szCs w:val="24"/>
          <w:shd w:val="clear" w:color="auto" w:fill="FFFFFF"/>
        </w:rPr>
        <w:t>69</w:t>
      </w:r>
      <w:r w:rsidRPr="003A5093">
        <w:rPr>
          <w:rFonts w:ascii="Times New Roman" w:hAnsi="Times New Roman" w:cs="Times New Roman"/>
          <w:sz w:val="24"/>
          <w:szCs w:val="24"/>
          <w:shd w:val="clear" w:color="auto" w:fill="FFFFFF"/>
        </w:rPr>
        <w:t>(12), 2195-2198.</w:t>
      </w:r>
    </w:p>
    <w:p w:rsidR="00842D33" w:rsidRPr="003A5093" w:rsidRDefault="00842D33" w:rsidP="00842D33">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3A5093">
        <w:rPr>
          <w:rFonts w:ascii="Times New Roman" w:hAnsi="Times New Roman" w:cs="Times New Roman"/>
          <w:sz w:val="24"/>
          <w:szCs w:val="24"/>
          <w:shd w:val="clear" w:color="auto" w:fill="FFFFFF"/>
        </w:rPr>
        <w:t>Okafor, C. N., Gorbach, P. M., Ragsdale, A., Quinn, B., &amp; Shoptaw, S. (2017). Correlates of preexposure prophylaxis (PrEP) use among men who have sex with men (MSM) in Los Angeles, California. </w:t>
      </w:r>
      <w:r w:rsidRPr="003A5093">
        <w:rPr>
          <w:rFonts w:ascii="Times New Roman" w:hAnsi="Times New Roman" w:cs="Times New Roman"/>
          <w:i/>
          <w:iCs/>
          <w:sz w:val="24"/>
          <w:szCs w:val="24"/>
          <w:shd w:val="clear" w:color="auto" w:fill="FFFFFF"/>
        </w:rPr>
        <w:t>Journal of Urban Health</w:t>
      </w:r>
      <w:r w:rsidRPr="003A5093">
        <w:rPr>
          <w:rFonts w:ascii="Times New Roman" w:hAnsi="Times New Roman" w:cs="Times New Roman"/>
          <w:sz w:val="24"/>
          <w:szCs w:val="24"/>
          <w:shd w:val="clear" w:color="auto" w:fill="FFFFFF"/>
        </w:rPr>
        <w:t>, </w:t>
      </w:r>
      <w:r w:rsidRPr="003A5093">
        <w:rPr>
          <w:rFonts w:ascii="Times New Roman" w:hAnsi="Times New Roman" w:cs="Times New Roman"/>
          <w:i/>
          <w:iCs/>
          <w:sz w:val="24"/>
          <w:szCs w:val="24"/>
          <w:shd w:val="clear" w:color="auto" w:fill="FFFFFF"/>
        </w:rPr>
        <w:t>94</w:t>
      </w:r>
      <w:r w:rsidRPr="003A5093">
        <w:rPr>
          <w:rFonts w:ascii="Times New Roman" w:hAnsi="Times New Roman" w:cs="Times New Roman"/>
          <w:sz w:val="24"/>
          <w:szCs w:val="24"/>
          <w:shd w:val="clear" w:color="auto" w:fill="FFFFFF"/>
        </w:rPr>
        <w:t>(5), 710-715.</w:t>
      </w:r>
    </w:p>
    <w:p w:rsidR="00842D33" w:rsidRPr="003A5093" w:rsidRDefault="00842D33" w:rsidP="00842D33">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3A5093">
        <w:rPr>
          <w:rFonts w:ascii="Times New Roman" w:hAnsi="Times New Roman" w:cs="Times New Roman"/>
          <w:sz w:val="24"/>
          <w:szCs w:val="24"/>
          <w:shd w:val="clear" w:color="auto" w:fill="FFFFFF"/>
        </w:rPr>
        <w:t>Seguin, R. A., Lo, B. K., Sriram, U., Connor, L. M., &amp; Totta, A. (2017). Development and testing of a community audit tool to assess rural built environments: Inventories for Community Health Assessment in Rural Towns. </w:t>
      </w:r>
      <w:r w:rsidRPr="003A5093">
        <w:rPr>
          <w:rFonts w:ascii="Times New Roman" w:hAnsi="Times New Roman" w:cs="Times New Roman"/>
          <w:i/>
          <w:iCs/>
          <w:sz w:val="24"/>
          <w:szCs w:val="24"/>
          <w:shd w:val="clear" w:color="auto" w:fill="FFFFFF"/>
        </w:rPr>
        <w:t>Preventive medicine reports</w:t>
      </w:r>
      <w:r w:rsidRPr="003A5093">
        <w:rPr>
          <w:rFonts w:ascii="Times New Roman" w:hAnsi="Times New Roman" w:cs="Times New Roman"/>
          <w:sz w:val="24"/>
          <w:szCs w:val="24"/>
          <w:shd w:val="clear" w:color="auto" w:fill="FFFFFF"/>
        </w:rPr>
        <w:t>, </w:t>
      </w:r>
      <w:r w:rsidRPr="003A5093">
        <w:rPr>
          <w:rFonts w:ascii="Times New Roman" w:hAnsi="Times New Roman" w:cs="Times New Roman"/>
          <w:i/>
          <w:iCs/>
          <w:sz w:val="24"/>
          <w:szCs w:val="24"/>
          <w:shd w:val="clear" w:color="auto" w:fill="FFFFFF"/>
        </w:rPr>
        <w:t>7</w:t>
      </w:r>
      <w:r w:rsidRPr="003A5093">
        <w:rPr>
          <w:rFonts w:ascii="Times New Roman" w:hAnsi="Times New Roman" w:cs="Times New Roman"/>
          <w:sz w:val="24"/>
          <w:szCs w:val="24"/>
          <w:shd w:val="clear" w:color="auto" w:fill="FFFFFF"/>
        </w:rPr>
        <w:t>, 169-175.</w:t>
      </w:r>
    </w:p>
    <w:p w:rsidR="00842D33" w:rsidRPr="003A5093" w:rsidRDefault="00842D33" w:rsidP="00842D33">
      <w:pPr>
        <w:spacing w:before="100" w:beforeAutospacing="1" w:after="100" w:afterAutospacing="1" w:line="480" w:lineRule="auto"/>
        <w:ind w:left="720" w:hanging="720"/>
        <w:jc w:val="both"/>
        <w:rPr>
          <w:rFonts w:ascii="Times New Roman" w:hAnsi="Times New Roman" w:cs="Times New Roman"/>
          <w:sz w:val="24"/>
          <w:szCs w:val="24"/>
        </w:rPr>
      </w:pPr>
      <w:r w:rsidRPr="003A5093">
        <w:rPr>
          <w:rFonts w:ascii="Times New Roman" w:hAnsi="Times New Roman" w:cs="Times New Roman"/>
          <w:sz w:val="24"/>
          <w:szCs w:val="24"/>
          <w:shd w:val="clear" w:color="auto" w:fill="FFFFFF"/>
        </w:rPr>
        <w:t>Wenzel, S. L., Rhoades, H., Harris, T., Winetrobe, H., Rice, E., &amp; Henwood, B. (2017). Risk behavior and access to HIV/AIDS prevention services in a community sample of homeless persons entering permanent supportive housing. </w:t>
      </w:r>
      <w:r w:rsidRPr="003A5093">
        <w:rPr>
          <w:rFonts w:ascii="Times New Roman" w:hAnsi="Times New Roman" w:cs="Times New Roman"/>
          <w:i/>
          <w:iCs/>
          <w:sz w:val="24"/>
          <w:szCs w:val="24"/>
          <w:shd w:val="clear" w:color="auto" w:fill="FFFFFF"/>
        </w:rPr>
        <w:t>AIDS care</w:t>
      </w:r>
      <w:r w:rsidRPr="003A5093">
        <w:rPr>
          <w:rFonts w:ascii="Times New Roman" w:hAnsi="Times New Roman" w:cs="Times New Roman"/>
          <w:sz w:val="24"/>
          <w:szCs w:val="24"/>
          <w:shd w:val="clear" w:color="auto" w:fill="FFFFFF"/>
        </w:rPr>
        <w:t>, </w:t>
      </w:r>
      <w:r w:rsidRPr="003A5093">
        <w:rPr>
          <w:rFonts w:ascii="Times New Roman" w:hAnsi="Times New Roman" w:cs="Times New Roman"/>
          <w:i/>
          <w:iCs/>
          <w:sz w:val="24"/>
          <w:szCs w:val="24"/>
          <w:shd w:val="clear" w:color="auto" w:fill="FFFFFF"/>
        </w:rPr>
        <w:t>29</w:t>
      </w:r>
      <w:r w:rsidRPr="003A5093">
        <w:rPr>
          <w:rFonts w:ascii="Times New Roman" w:hAnsi="Times New Roman" w:cs="Times New Roman"/>
          <w:sz w:val="24"/>
          <w:szCs w:val="24"/>
          <w:shd w:val="clear" w:color="auto" w:fill="FFFFFF"/>
        </w:rPr>
        <w:t>(5), 570-574.</w:t>
      </w:r>
    </w:p>
    <w:p w:rsidR="00842D33" w:rsidRPr="003A5093" w:rsidRDefault="00842D33" w:rsidP="00842D33">
      <w:pPr>
        <w:spacing w:before="100" w:beforeAutospacing="1" w:after="100" w:afterAutospacing="1" w:line="480" w:lineRule="auto"/>
        <w:ind w:left="720" w:hanging="720"/>
        <w:jc w:val="both"/>
        <w:rPr>
          <w:rFonts w:ascii="Times New Roman" w:hAnsi="Times New Roman" w:cs="Times New Roman"/>
          <w:sz w:val="24"/>
          <w:szCs w:val="24"/>
          <w:shd w:val="clear" w:color="auto" w:fill="FFFFFF"/>
        </w:rPr>
      </w:pPr>
      <w:r w:rsidRPr="003A5093">
        <w:rPr>
          <w:rFonts w:ascii="Times New Roman" w:hAnsi="Times New Roman" w:cs="Times New Roman"/>
          <w:sz w:val="24"/>
          <w:szCs w:val="24"/>
          <w:shd w:val="clear" w:color="auto" w:fill="FFFFFF"/>
        </w:rPr>
        <w:lastRenderedPageBreak/>
        <w:t>Yousefi Nooraie, R., Sale, J. E., Marin, A., &amp; Ross, L. E. (2020). Social network analysis: An example of fusion between quantitative and qualitative methods. </w:t>
      </w:r>
      <w:r w:rsidRPr="003A5093">
        <w:rPr>
          <w:rFonts w:ascii="Times New Roman" w:hAnsi="Times New Roman" w:cs="Times New Roman"/>
          <w:i/>
          <w:iCs/>
          <w:sz w:val="24"/>
          <w:szCs w:val="24"/>
          <w:shd w:val="clear" w:color="auto" w:fill="FFFFFF"/>
        </w:rPr>
        <w:t>Journal of Mixed Methods Research</w:t>
      </w:r>
      <w:r w:rsidRPr="003A5093">
        <w:rPr>
          <w:rFonts w:ascii="Times New Roman" w:hAnsi="Times New Roman" w:cs="Times New Roman"/>
          <w:sz w:val="24"/>
          <w:szCs w:val="24"/>
          <w:shd w:val="clear" w:color="auto" w:fill="FFFFFF"/>
        </w:rPr>
        <w:t>, </w:t>
      </w:r>
      <w:r w:rsidRPr="003A5093">
        <w:rPr>
          <w:rFonts w:ascii="Times New Roman" w:hAnsi="Times New Roman" w:cs="Times New Roman"/>
          <w:i/>
          <w:iCs/>
          <w:sz w:val="24"/>
          <w:szCs w:val="24"/>
          <w:shd w:val="clear" w:color="auto" w:fill="FFFFFF"/>
        </w:rPr>
        <w:t>14</w:t>
      </w:r>
      <w:r w:rsidRPr="003A5093">
        <w:rPr>
          <w:rFonts w:ascii="Times New Roman" w:hAnsi="Times New Roman" w:cs="Times New Roman"/>
          <w:sz w:val="24"/>
          <w:szCs w:val="24"/>
          <w:shd w:val="clear" w:color="auto" w:fill="FFFFFF"/>
        </w:rPr>
        <w:t>(1), 110-124.</w:t>
      </w:r>
    </w:p>
    <w:sectPr w:rsidR="00842D33" w:rsidRPr="003A5093" w:rsidSect="00842D33">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5ACE" w:rsidRDefault="00465ACE" w:rsidP="00284958">
      <w:pPr>
        <w:spacing w:after="0" w:line="240" w:lineRule="auto"/>
      </w:pPr>
      <w:r>
        <w:separator/>
      </w:r>
    </w:p>
  </w:endnote>
  <w:endnote w:type="continuationSeparator" w:id="0">
    <w:p w:rsidR="00465ACE" w:rsidRDefault="00465ACE" w:rsidP="002849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5ACE" w:rsidRDefault="00465ACE" w:rsidP="00284958">
      <w:pPr>
        <w:spacing w:after="0" w:line="240" w:lineRule="auto"/>
      </w:pPr>
      <w:r>
        <w:separator/>
      </w:r>
    </w:p>
  </w:footnote>
  <w:footnote w:type="continuationSeparator" w:id="0">
    <w:p w:rsidR="00465ACE" w:rsidRDefault="00465ACE" w:rsidP="002849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30208090"/>
      <w:docPartObj>
        <w:docPartGallery w:val="Page Numbers (Top of Page)"/>
        <w:docPartUnique/>
      </w:docPartObj>
    </w:sdtPr>
    <w:sdtEndPr>
      <w:rPr>
        <w:noProof/>
      </w:rPr>
    </w:sdtEndPr>
    <w:sdtContent>
      <w:p w:rsidR="00284958" w:rsidRPr="00284958" w:rsidRDefault="00284958" w:rsidP="00842D33">
        <w:pPr>
          <w:pStyle w:val="Header"/>
          <w:ind w:left="4680" w:firstLine="4680"/>
          <w:rPr>
            <w:rFonts w:ascii="Times New Roman" w:hAnsi="Times New Roman" w:cs="Times New Roman"/>
            <w:sz w:val="24"/>
            <w:szCs w:val="24"/>
          </w:rPr>
        </w:pPr>
        <w:r w:rsidRPr="00284958">
          <w:rPr>
            <w:rFonts w:ascii="Times New Roman" w:hAnsi="Times New Roman" w:cs="Times New Roman"/>
            <w:sz w:val="24"/>
            <w:szCs w:val="24"/>
          </w:rPr>
          <w:fldChar w:fldCharType="begin"/>
        </w:r>
        <w:r w:rsidRPr="00284958">
          <w:rPr>
            <w:rFonts w:ascii="Times New Roman" w:hAnsi="Times New Roman" w:cs="Times New Roman"/>
            <w:sz w:val="24"/>
            <w:szCs w:val="24"/>
          </w:rPr>
          <w:instrText xml:space="preserve"> PAGE   \* MERGEFORMAT </w:instrText>
        </w:r>
        <w:r w:rsidRPr="00284958">
          <w:rPr>
            <w:rFonts w:ascii="Times New Roman" w:hAnsi="Times New Roman" w:cs="Times New Roman"/>
            <w:sz w:val="24"/>
            <w:szCs w:val="24"/>
          </w:rPr>
          <w:fldChar w:fldCharType="separate"/>
        </w:r>
        <w:r w:rsidR="00D30125">
          <w:rPr>
            <w:rFonts w:ascii="Times New Roman" w:hAnsi="Times New Roman" w:cs="Times New Roman"/>
            <w:noProof/>
            <w:sz w:val="24"/>
            <w:szCs w:val="24"/>
          </w:rPr>
          <w:t>1</w:t>
        </w:r>
        <w:r w:rsidRPr="00284958">
          <w:rPr>
            <w:rFonts w:ascii="Times New Roman" w:hAnsi="Times New Roman" w:cs="Times New Roman"/>
            <w:noProof/>
            <w:sz w:val="24"/>
            <w:szCs w:val="24"/>
          </w:rPr>
          <w:fldChar w:fldCharType="end"/>
        </w:r>
      </w:p>
    </w:sdtContent>
  </w:sdt>
  <w:p w:rsidR="00284958" w:rsidRDefault="0028495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48287744"/>
      <w:docPartObj>
        <w:docPartGallery w:val="Page Numbers (Top of Page)"/>
        <w:docPartUnique/>
      </w:docPartObj>
    </w:sdtPr>
    <w:sdtEndPr>
      <w:rPr>
        <w:noProof/>
      </w:rPr>
    </w:sdtEndPr>
    <w:sdtContent>
      <w:p w:rsidR="00284958" w:rsidRPr="00284958" w:rsidRDefault="00284958" w:rsidP="00284958">
        <w:pPr>
          <w:pStyle w:val="Header"/>
          <w:jc w:val="right"/>
          <w:rPr>
            <w:rFonts w:ascii="Times New Roman" w:hAnsi="Times New Roman" w:cs="Times New Roman"/>
            <w:sz w:val="24"/>
            <w:szCs w:val="24"/>
          </w:rPr>
        </w:pPr>
        <w:r w:rsidRPr="00284958">
          <w:rPr>
            <w:rFonts w:ascii="Times New Roman" w:hAnsi="Times New Roman" w:cs="Times New Roman"/>
            <w:sz w:val="24"/>
            <w:szCs w:val="24"/>
          </w:rPr>
          <w:t>Running Header: COMMUNITY HEALTH ASSESSMENT</w:t>
        </w:r>
        <w:r w:rsidRPr="00284958">
          <w:rPr>
            <w:rFonts w:ascii="Times New Roman" w:hAnsi="Times New Roman" w:cs="Times New Roman"/>
            <w:sz w:val="24"/>
            <w:szCs w:val="24"/>
          </w:rPr>
          <w:tab/>
        </w:r>
        <w:r w:rsidRPr="00284958">
          <w:rPr>
            <w:rFonts w:ascii="Times New Roman" w:hAnsi="Times New Roman" w:cs="Times New Roman"/>
            <w:sz w:val="24"/>
            <w:szCs w:val="24"/>
          </w:rPr>
          <w:fldChar w:fldCharType="begin"/>
        </w:r>
        <w:r w:rsidRPr="00284958">
          <w:rPr>
            <w:rFonts w:ascii="Times New Roman" w:hAnsi="Times New Roman" w:cs="Times New Roman"/>
            <w:sz w:val="24"/>
            <w:szCs w:val="24"/>
          </w:rPr>
          <w:instrText xml:space="preserve"> PAGE   \* MERGEFORMAT </w:instrText>
        </w:r>
        <w:r w:rsidRPr="00284958">
          <w:rPr>
            <w:rFonts w:ascii="Times New Roman" w:hAnsi="Times New Roman" w:cs="Times New Roman"/>
            <w:sz w:val="24"/>
            <w:szCs w:val="24"/>
          </w:rPr>
          <w:fldChar w:fldCharType="separate"/>
        </w:r>
        <w:r w:rsidR="00842D33">
          <w:rPr>
            <w:rFonts w:ascii="Times New Roman" w:hAnsi="Times New Roman" w:cs="Times New Roman"/>
            <w:noProof/>
            <w:sz w:val="24"/>
            <w:szCs w:val="24"/>
          </w:rPr>
          <w:t>1</w:t>
        </w:r>
        <w:r w:rsidRPr="00284958">
          <w:rPr>
            <w:rFonts w:ascii="Times New Roman" w:hAnsi="Times New Roman" w:cs="Times New Roman"/>
            <w:noProof/>
            <w:sz w:val="24"/>
            <w:szCs w:val="24"/>
          </w:rPr>
          <w:fldChar w:fldCharType="end"/>
        </w:r>
      </w:p>
    </w:sdtContent>
  </w:sdt>
  <w:p w:rsidR="00284958" w:rsidRDefault="002849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B96"/>
    <w:rsid w:val="00043BC6"/>
    <w:rsid w:val="00071384"/>
    <w:rsid w:val="00097C62"/>
    <w:rsid w:val="000E7561"/>
    <w:rsid w:val="000F0E58"/>
    <w:rsid w:val="0011662F"/>
    <w:rsid w:val="001419C0"/>
    <w:rsid w:val="0017521C"/>
    <w:rsid w:val="00195DCF"/>
    <w:rsid w:val="001B2EF9"/>
    <w:rsid w:val="00284958"/>
    <w:rsid w:val="00291A75"/>
    <w:rsid w:val="002E6816"/>
    <w:rsid w:val="00347580"/>
    <w:rsid w:val="003A5093"/>
    <w:rsid w:val="003C5355"/>
    <w:rsid w:val="003D3CC1"/>
    <w:rsid w:val="003E1BD1"/>
    <w:rsid w:val="00465ACE"/>
    <w:rsid w:val="004A6CBE"/>
    <w:rsid w:val="004D045F"/>
    <w:rsid w:val="005515FC"/>
    <w:rsid w:val="00574D88"/>
    <w:rsid w:val="00642C85"/>
    <w:rsid w:val="006A0C88"/>
    <w:rsid w:val="006B3F29"/>
    <w:rsid w:val="006B4C5D"/>
    <w:rsid w:val="007125CE"/>
    <w:rsid w:val="0079127D"/>
    <w:rsid w:val="008277D2"/>
    <w:rsid w:val="00842D33"/>
    <w:rsid w:val="00846871"/>
    <w:rsid w:val="008C1F9B"/>
    <w:rsid w:val="008F7E2E"/>
    <w:rsid w:val="00990347"/>
    <w:rsid w:val="00A760B4"/>
    <w:rsid w:val="00AC7BB7"/>
    <w:rsid w:val="00B47152"/>
    <w:rsid w:val="00B52BC3"/>
    <w:rsid w:val="00B60BE7"/>
    <w:rsid w:val="00B77406"/>
    <w:rsid w:val="00BA4B96"/>
    <w:rsid w:val="00BE7787"/>
    <w:rsid w:val="00CE3C6C"/>
    <w:rsid w:val="00D0413F"/>
    <w:rsid w:val="00D30125"/>
    <w:rsid w:val="00D40B41"/>
    <w:rsid w:val="00D56CD3"/>
    <w:rsid w:val="00D71546"/>
    <w:rsid w:val="00F13BCE"/>
    <w:rsid w:val="00F27FB5"/>
    <w:rsid w:val="00FA5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68BF8"/>
  <w15:chartTrackingRefBased/>
  <w15:docId w15:val="{E943DEE2-77C4-4227-999A-F9890D69A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74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77406"/>
    <w:rPr>
      <w:b/>
      <w:bCs/>
    </w:rPr>
  </w:style>
  <w:style w:type="paragraph" w:styleId="Header">
    <w:name w:val="header"/>
    <w:basedOn w:val="Normal"/>
    <w:link w:val="HeaderChar"/>
    <w:uiPriority w:val="99"/>
    <w:unhideWhenUsed/>
    <w:rsid w:val="00284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958"/>
  </w:style>
  <w:style w:type="paragraph" w:styleId="Footer">
    <w:name w:val="footer"/>
    <w:basedOn w:val="Normal"/>
    <w:link w:val="FooterChar"/>
    <w:uiPriority w:val="99"/>
    <w:unhideWhenUsed/>
    <w:rsid w:val="00284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720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2326</Words>
  <Characters>13260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2020-11-10T07:16:00Z</dcterms:created>
  <dcterms:modified xsi:type="dcterms:W3CDTF">2020-11-10T07:16:00Z</dcterms:modified>
</cp:coreProperties>
</file>